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b/>
          <w:bCs/>
          <w:color w:val="1F3864"/>
          <w:sz w:val="36"/>
          <w:szCs w:val="36"/>
        </w:rPr>
        <w:t xml:space="preserve">Christopher L. Baird</w:t>
      </w:r>
    </w:p>
    <w:p>
      <w:pPr>
        <w:spacing w:after="40"/>
      </w:pPr>
      <w:r>
        <w:rPr>
          <w:color w:val="333333"/>
          <w:sz w:val="20"/>
          <w:szCs w:val="20"/>
        </w:rPr>
        <w:t>Peoria, Illinois  |  BairdSystems.Com</w:t>
      </w:r>
    </w:p>
    <w:p>
      <w:pPr>
        <w:spacing w:after="40"/>
      </w:pPr>
      <w:hyperlink r:id="rId9" w:history="1">
        <w:r>
          <w:rPr>
            <w:rStyle w:val="Hyperlink"/>
            <w:color w:val="2E5C8A"/>
            <w:sz w:val="20"/>
            <w:szCs w:val="20"/>
          </w:rPr>
          <w:t xml:space="preserve">linkedin.com/in/christopher-baird-84a50649</w:t>
        </w:r>
      </w:hyperlink>
      <w:r>
        <w:rPr>
          <w:color w:val="333333"/>
          <w:sz w:val="20"/>
          <w:szCs w:val="20"/>
        </w:rPr>
        <w:t xml:space="preserve">  |  </w:t>
      </w:r>
      <w:hyperlink r:id="rId10" w:history="1">
        <w:r>
          <w:rPr>
            <w:rStyle w:val="Hyperlink"/>
            <w:color w:val="2E5C8A"/>
            <w:sz w:val="20"/>
            <w:szCs w:val="20"/>
          </w:rPr>
          <w:t xml:space="preserve">github.com/chrislbaird</w:t>
        </w:r>
      </w:hyperlink>
    </w:p>
    <w:p>
      <w:pPr>
        <w:pBdr>
          <w:bottom w:val="single" w:color="2E5C8A" w:sz="6" w:space="2"/>
        </w:pBdr>
        <w:spacing w:after="65" w:before="160"/>
      </w:pPr>
      <w:r>
        <w:rPr>
          <w:b/>
          <w:bCs/>
          <w:color w:val="1F3864"/>
          <w:sz w:val="23"/>
          <w:szCs w:val="23"/>
        </w:rPr>
        <w:t xml:space="preserve">PROFESSIONAL SUMMARY</w:t>
      </w:r>
    </w:p>
    <w:p>
      <w:pPr>
        <w:spacing w:after="40"/>
      </w:pPr>
      <w:r>
        <w:rPr>
          <w:sz w:val="21"/>
          <w:szCs w:val="21"/>
        </w:rPr>
        <w:t xml:space="preserve">IT professional with 15+ years across </w:t>
      </w:r>
      <w:r>
        <w:rPr>
          <w:b/>
          <w:bCs/>
          <w:sz w:val="21"/>
          <w:szCs w:val="21"/>
        </w:rPr>
        <w:t xml:space="preserve">end-user support, systems and server administration, identity and access management, cloud and virtualization, and enterprise application support</w:t>
      </w:r>
      <w:r>
        <w:rPr>
          <w:sz w:val="21"/>
          <w:szCs w:val="21"/>
        </w:rPr>
        <w:t xml:space="preserve"> in Fortune 500 manufacturing, utility, and enterprise environments. Experienced owning escalations and root-cause analysis, administering Active Directory and Entra ID, managing endpoint fleets and imaging, supporting Microsoft 365 and business-critical applications, and maintaining backup and disaster recovery. A consistent automator who scripts repetitive work out of existence, a clear communicator with technical and non-technical audiences, and an early adopter of AI tools for everyday productivity. B.S. and M.S. in Information Systems; CompTIA Security+ in progress.</w:t>
      </w:r>
    </w:p>
    <w:p>
      <w:pPr>
        <w:pBdr>
          <w:bottom w:val="single" w:color="2E5C8A" w:sz="6" w:space="2"/>
        </w:pBdr>
        <w:spacing w:after="65" w:before="160"/>
      </w:pPr>
      <w:r>
        <w:rPr>
          <w:b/>
          <w:bCs/>
          <w:color w:val="1F3864"/>
          <w:sz w:val="23"/>
          <w:szCs w:val="23"/>
        </w:rPr>
        <w:t xml:space="preserve">TECHNICAL SKILLS</w:t>
      </w:r>
    </w:p>
    <w:p>
      <w:pPr>
        <w:spacing w:after="30"/>
      </w:pPr>
      <w:r>
        <w:rPr>
          <w:b/>
          <w:bCs/>
          <w:sz w:val="21"/>
          <w:szCs w:val="21"/>
        </w:rPr>
        <w:t xml:space="preserve">Cloud &amp; Virtualization:  </w:t>
      </w:r>
      <w:r>
        <w:rPr>
          <w:sz w:val="21"/>
          <w:szCs w:val="21"/>
        </w:rPr>
        <w:t xml:space="preserve">Amazon Web Services (AWS), Microsoft Azure, Azure Virtual Desktop (AVD/WVD), VMware, Microsoft Hyper-V, cloud performance &amp; cost monitoring</w:t>
      </w:r>
    </w:p>
    <w:p>
      <w:pPr>
        <w:spacing w:after="30"/>
      </w:pPr>
      <w:r>
        <w:rPr>
          <w:b/>
          <w:bCs/>
          <w:sz w:val="21"/>
          <w:szCs w:val="21"/>
        </w:rPr>
        <w:t xml:space="preserve">Identity &amp; Access Management:  </w:t>
      </w:r>
      <w:r>
        <w:rPr>
          <w:sz w:val="21"/>
          <w:szCs w:val="21"/>
        </w:rPr>
        <w:t xml:space="preserve">Active Directory, Microsoft Entra ID (Azure AD), Single Sign-On (SSO), Multi-Factor Authentication (MFA), user provisioning &amp; deprovisioning, role-based access control (RBAC), security &amp; distribution groups, Group Policy, password resets, account lifecycle across SaaS applications</w:t>
      </w:r>
    </w:p>
    <w:p>
      <w:pPr>
        <w:spacing w:after="30"/>
      </w:pPr>
      <w:r>
        <w:rPr>
          <w:b/>
          <w:bCs/>
          <w:sz w:val="21"/>
          <w:szCs w:val="21"/>
        </w:rPr>
        <w:t xml:space="preserve">Server &amp; Infrastructure:  </w:t>
      </w:r>
      <w:r>
        <w:rPr>
          <w:sz w:val="21"/>
          <w:szCs w:val="21"/>
        </w:rPr>
        <w:t xml:space="preserve">Windows Server administration, physical &amp; virtual server build and configuration, patching &amp; updates, performance monitoring, high availability, backup &amp; restore, disaster recovery planning and drills</w:t>
      </w:r>
    </w:p>
    <w:p>
      <w:pPr>
        <w:spacing w:after="30"/>
      </w:pPr>
      <w:r>
        <w:rPr>
          <w:b/>
          <w:bCs/>
          <w:sz w:val="21"/>
          <w:szCs w:val="21"/>
        </w:rPr>
        <w:t xml:space="preserve">Endpoint &amp; Device Management:  </w:t>
      </w:r>
      <w:r>
        <w:rPr>
          <w:sz w:val="21"/>
          <w:szCs w:val="21"/>
        </w:rPr>
        <w:t xml:space="preserve">Microsoft Intune (MDM), system imaging &amp; deployment, workstation configuration, device lifecycle, asset &amp; inventory management, hardware diagnostics and repair, printers &amp; peripherals, IMACD</w:t>
      </w:r>
    </w:p>
    <w:p>
      <w:pPr>
        <w:spacing w:after="30"/>
      </w:pPr>
      <w:r>
        <w:rPr>
          <w:b/>
          <w:bCs/>
          <w:sz w:val="21"/>
          <w:szCs w:val="21"/>
        </w:rPr>
        <w:t xml:space="preserve">Operating Systems:  </w:t>
      </w:r>
      <w:r>
        <w:rPr>
          <w:sz w:val="21"/>
          <w:szCs w:val="21"/>
        </w:rPr>
        <w:t xml:space="preserve">Windows 10/11, Windows Server, macOS; Linux command line (basic)</w:t>
      </w:r>
    </w:p>
    <w:p>
      <w:pPr>
        <w:spacing w:after="30"/>
      </w:pPr>
      <w:r>
        <w:rPr>
          <w:b/>
          <w:bCs/>
          <w:sz w:val="21"/>
          <w:szCs w:val="21"/>
        </w:rPr>
        <w:t xml:space="preserve">Microsoft 365:  </w:t>
      </w:r>
      <w:r>
        <w:rPr>
          <w:sz w:val="21"/>
          <w:szCs w:val="21"/>
        </w:rPr>
        <w:t xml:space="preserve">Exchange &amp; Outlook, Microsoft Teams, SharePoint administration, OneDrive, Word, PowerPoint, advanced Excel including macros and VBA; licensing &amp; account administration</w:t>
      </w:r>
    </w:p>
    <w:p>
      <w:pPr>
        <w:spacing w:after="30"/>
      </w:pPr>
      <w:r>
        <w:rPr>
          <w:b/>
          <w:bCs/>
          <w:sz w:val="21"/>
          <w:szCs w:val="21"/>
        </w:rPr>
        <w:t xml:space="preserve">Networking:  </w:t>
      </w:r>
      <w:r>
        <w:rPr>
          <w:sz w:val="21"/>
          <w:szCs w:val="21"/>
        </w:rPr>
        <w:t xml:space="preserve">TCP/IP, DNS, DHCP, VPN, LAN/WAN, Wi-Fi, firewall administration, connectivity troubleshooting, remote access &amp; remote support tools</w:t>
      </w:r>
    </w:p>
    <w:p>
      <w:pPr>
        <w:spacing w:after="30"/>
      </w:pPr>
      <w:r>
        <w:rPr>
          <w:b/>
          <w:bCs/>
          <w:sz w:val="21"/>
          <w:szCs w:val="21"/>
        </w:rPr>
        <w:t xml:space="preserve">Databases &amp; Reporting:  </w:t>
      </w:r>
      <w:r>
        <w:rPr>
          <w:sz w:val="21"/>
          <w:szCs w:val="21"/>
        </w:rPr>
        <w:t xml:space="preserve">SQL query development, Oracle, DB2; data validation and operational reporting</w:t>
      </w:r>
    </w:p>
    <w:p>
      <w:pPr>
        <w:spacing w:after="30"/>
      </w:pPr>
      <w:r>
        <w:rPr>
          <w:b/>
          <w:bCs/>
          <w:sz w:val="21"/>
          <w:szCs w:val="21"/>
        </w:rPr>
        <w:t xml:space="preserve">Programming &amp; Scripting:  </w:t>
      </w:r>
      <w:r>
        <w:rPr>
          <w:sz w:val="21"/>
          <w:szCs w:val="21"/>
        </w:rPr>
        <w:t xml:space="preserve">Python, PowerShell, Java, SQL, batch scripting; process automation and workflow tooling</w:t>
      </w:r>
    </w:p>
    <w:p>
      <w:pPr>
        <w:spacing w:after="30"/>
      </w:pPr>
      <w:r>
        <w:rPr>
          <w:b/>
          <w:bCs/>
          <w:sz w:val="21"/>
          <w:szCs w:val="21"/>
        </w:rPr>
        <w:t xml:space="preserve">ITSM &amp; Ticketing:  </w:t>
      </w:r>
      <w:r>
        <w:rPr>
          <w:sz w:val="21"/>
          <w:szCs w:val="21"/>
        </w:rPr>
        <w:t xml:space="preserve">ServiceNow, Salesforce (case &amp; record management), incident and problem management, escalation and SLA management, knowledge base authoring, ITIL practices</w:t>
      </w:r>
    </w:p>
    <w:p>
      <w:pPr>
        <w:spacing w:after="30"/>
      </w:pPr>
      <w:r>
        <w:rPr>
          <w:b/>
          <w:bCs/>
          <w:sz w:val="21"/>
          <w:szCs w:val="21"/>
        </w:rPr>
        <w:t xml:space="preserve">Enterprise Applications:  </w:t>
      </w:r>
      <w:r>
        <w:rPr>
          <w:sz w:val="21"/>
          <w:szCs w:val="21"/>
        </w:rPr>
        <w:t xml:space="preserve">Workday (HRIS), Manufacturing Execution Systems (MES), HR and business-critical application support, vendor coordination, software licensing compliance</w:t>
      </w:r>
    </w:p>
    <w:p>
      <w:pPr>
        <w:spacing w:after="30"/>
      </w:pPr>
      <w:r>
        <w:rPr>
          <w:b/>
          <w:bCs/>
          <w:sz w:val="21"/>
          <w:szCs w:val="21"/>
        </w:rPr>
        <w:t xml:space="preserve">Security:  </w:t>
      </w:r>
      <w:r>
        <w:rPr>
          <w:sz w:val="21"/>
          <w:szCs w:val="21"/>
        </w:rPr>
        <w:t xml:space="preserve">Endpoint security &amp; hardening, patch management, vulnerability remediation support, encryption support, access controls, security-event triage &amp; escalation, compliance awareness</w:t>
      </w:r>
    </w:p>
    <w:p>
      <w:pPr>
        <w:spacing w:after="30"/>
      </w:pPr>
      <w:r>
        <w:rPr>
          <w:b/>
          <w:bCs/>
          <w:sz w:val="21"/>
          <w:szCs w:val="21"/>
        </w:rPr>
        <w:t xml:space="preserve">AI &amp; Productivity:  </w:t>
      </w:r>
      <w:r>
        <w:rPr>
          <w:sz w:val="21"/>
          <w:szCs w:val="21"/>
        </w:rPr>
        <w:t xml:space="preserve">Daily use of AI assistants for research, troubleshooting, documentation and workflow efficiency</w:t>
      </w:r>
    </w:p>
    <w:p>
      <w:pPr>
        <w:spacing w:after="30"/>
      </w:pPr>
      <w:r>
        <w:rPr>
          <w:b/>
          <w:bCs/>
          <w:sz w:val="21"/>
          <w:szCs w:val="21"/>
        </w:rPr>
        <w:t xml:space="preserve">Professional Skills:  </w:t>
      </w:r>
      <w:r>
        <w:rPr>
          <w:sz w:val="21"/>
          <w:szCs w:val="21"/>
        </w:rPr>
        <w:t xml:space="preserve">End-user training &amp; onboarding, technical documentation &amp; runbooks, mentoring junior staff, cross-functional collaboration, public speaking (Toastmasters)</w:t>
      </w:r>
    </w:p>
    <w:p>
      <w:pPr>
        <w:pBdr>
          <w:bottom w:val="single" w:color="2E5C8A" w:sz="6" w:space="2"/>
        </w:pBdr>
        <w:spacing w:after="65" w:before="160"/>
      </w:pPr>
      <w:r>
        <w:rPr>
          <w:b/>
          <w:bCs/>
          <w:color w:val="1F3864"/>
          <w:sz w:val="23"/>
          <w:szCs w:val="23"/>
        </w:rPr>
        <w:t xml:space="preserve">PROFESSIONAL EXPERIENCE</w:t>
      </w:r>
    </w:p>
    <w:p>
      <w:pPr>
        <w:tabs>
          <w:tab w:val="right" w:pos="9360"/>
        </w:tabs>
        <w:spacing w:after="0" w:before="130"/>
      </w:pPr>
      <w:r>
        <w:rPr>
          <w:b/>
          <w:bCs/>
          <w:sz w:val="22"/>
          <w:szCs w:val="22"/>
        </w:rPr>
        <w:t xml:space="preserve">Peoria Public Schools District 150 — Sterling Middle School</w:t>
      </w:r>
      <w:r>
        <w:rPr>
          <w:color w:val="444444"/>
          <w:sz w:val="20"/>
          <w:szCs w:val="20"/>
        </w:rPr>
        <w:t xml:space="preserve">	March 2026 – May 2026</w:t>
      </w:r>
    </w:p>
    <w:p>
      <w:pPr>
        <w:spacing w:after="50" w:before="0"/>
      </w:pPr>
      <w:r>
        <w:rPr>
          <w:i/>
          <w:iCs/>
          <w:color w:val="333333"/>
          <w:sz w:val="21"/>
          <w:szCs w:val="21"/>
        </w:rPr>
        <w:t xml:space="preserve">Substitute Teacher — Technology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Instructed middle school technology coursework and supported classroom systems and student devices.</w:t>
      </w:r>
    </w:p>
    <w:p>
      <w:pPr>
        <w:tabs>
          <w:tab w:val="right" w:pos="9360"/>
        </w:tabs>
        <w:spacing w:after="0" w:before="130"/>
      </w:pPr>
      <w:r>
        <w:rPr>
          <w:b/>
          <w:bCs/>
          <w:sz w:val="22"/>
          <w:szCs w:val="22"/>
        </w:rPr>
        <w:t xml:space="preserve">Caterpillar</w:t>
      </w:r>
      <w:r>
        <w:rPr>
          <w:color w:val="444444"/>
          <w:sz w:val="20"/>
          <w:szCs w:val="20"/>
        </w:rPr>
        <w:t xml:space="preserve">	October 2025 – March 2026</w:t>
      </w:r>
    </w:p>
    <w:p>
      <w:pPr>
        <w:spacing w:after="50" w:before="0"/>
      </w:pPr>
      <w:r>
        <w:rPr>
          <w:i/>
          <w:iCs/>
          <w:color w:val="333333"/>
          <w:sz w:val="21"/>
          <w:szCs w:val="21"/>
        </w:rPr>
        <w:t xml:space="preserve">HR IT Analyst (Contractor)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Served as first point of contact and escalation resource for 1,000+ users across hardware, software, access, and application issues.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Administered Active Directory and Entra ID — provisioning, deprovisioning, security groups, SSO and MFA troubleshooting.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Supported Workday (HRIS) and Microsoft 365 including Exchange, Teams, SharePoint, and OneDrive.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>Owned onboarding and offboarding end to end, handling 15-25 onboardings and offboardings a week.</w:t>
      </w:r>
    </w:p>
    <w:p>
      <w:pPr>
        <w:tabs>
          <w:tab w:val="right" w:pos="9360"/>
        </w:tabs>
        <w:spacing w:after="0" w:before="130"/>
      </w:pPr>
      <w:r>
        <w:rPr>
          <w:b/>
          <w:bCs/>
          <w:sz w:val="22"/>
          <w:szCs w:val="22"/>
        </w:rPr>
        <w:t xml:space="preserve">HCL (Contracting at Caterpillar)</w:t>
      </w:r>
      <w:r>
        <w:rPr>
          <w:color w:val="444444"/>
          <w:sz w:val="20"/>
          <w:szCs w:val="20"/>
        </w:rPr>
        <w:t xml:space="preserve">	January 2025 – October 2025</w:t>
      </w:r>
    </w:p>
    <w:p>
      <w:pPr>
        <w:spacing w:after="50" w:before="0"/>
      </w:pPr>
      <w:r>
        <w:rPr>
          <w:i/>
          <w:iCs/>
          <w:color w:val="333333"/>
          <w:sz w:val="21"/>
          <w:szCs w:val="21"/>
        </w:rPr>
        <w:t xml:space="preserve">Field Support Representative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Delivered deskside, break-fix, and IMACD support across 500+ Windows and macOS endpoints with 95%+ first-contact resolution.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Imaged, configured, and deployed workstations; managed devices through Intune and handled data migration.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Maintained hardware inventory, prepared loaner and spare devices, and coordinated warranty returns with vendors.</w:t>
      </w:r>
    </w:p>
    <w:p>
      <w:pPr>
        <w:tabs>
          <w:tab w:val="right" w:pos="9360"/>
        </w:tabs>
        <w:spacing w:after="0" w:before="130"/>
      </w:pPr>
      <w:r>
        <w:rPr>
          <w:b/>
          <w:bCs/>
          <w:sz w:val="22"/>
          <w:szCs w:val="22"/>
        </w:rPr>
        <w:t xml:space="preserve">Ameren Illinois</w:t>
      </w:r>
      <w:r>
        <w:rPr>
          <w:color w:val="444444"/>
          <w:sz w:val="20"/>
          <w:szCs w:val="20"/>
        </w:rPr>
        <w:t xml:space="preserve">	November 2023 – April 2024</w:t>
      </w:r>
    </w:p>
    <w:p>
      <w:pPr>
        <w:spacing w:after="50" w:before="0"/>
      </w:pPr>
      <w:r>
        <w:rPr>
          <w:i/>
          <w:iCs/>
          <w:color w:val="333333"/>
          <w:sz w:val="21"/>
          <w:szCs w:val="21"/>
        </w:rPr>
        <w:t xml:space="preserve">IT Specialist (Contractor)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Supported 300+ users across desktop, server, and cloud systems in a utility environment.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>Managed device provisioning and patching.</w:t>
      </w:r>
    </w:p>
    <w:p>
      <w:pPr>
        <w:tabs>
          <w:tab w:val="right" w:pos="9360"/>
        </w:tabs>
        <w:spacing w:after="0" w:before="130"/>
      </w:pPr>
      <w:r>
        <w:rPr>
          <w:b/>
          <w:bCs/>
          <w:sz w:val="22"/>
          <w:szCs w:val="22"/>
        </w:rPr>
        <w:t xml:space="preserve">Rivian</w:t>
      </w:r>
      <w:r>
        <w:rPr>
          <w:color w:val="444444"/>
          <w:sz w:val="20"/>
          <w:szCs w:val="20"/>
        </w:rPr>
        <w:t xml:space="preserve">	March 2023 – November 2023</w:t>
      </w:r>
    </w:p>
    <w:p>
      <w:pPr>
        <w:spacing w:after="50" w:before="0"/>
      </w:pPr>
      <w:r>
        <w:rPr>
          <w:i/>
          <w:iCs/>
          <w:color w:val="333333"/>
          <w:sz w:val="21"/>
          <w:szCs w:val="21"/>
        </w:rPr>
        <w:t xml:space="preserve">MES Operations Analyst (Contractor)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Supported Manufacturing Execution Systems across 100+ plant-floor production stations, sustaining 99% uptime.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Served as primary contact between IT and Operations, troubleshooting production applications, servers, and connectivity.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Queried system databases with SQL to trace defects and validate production data.</w:t>
      </w:r>
    </w:p>
    <w:p>
      <w:pPr>
        <w:tabs>
          <w:tab w:val="right" w:pos="9360"/>
        </w:tabs>
        <w:spacing w:after="0" w:before="130"/>
      </w:pPr>
      <w:r>
        <w:rPr>
          <w:b/>
          <w:bCs/>
          <w:sz w:val="22"/>
          <w:szCs w:val="22"/>
        </w:rPr>
        <w:t xml:space="preserve">Caterpillar</w:t>
      </w:r>
      <w:r>
        <w:rPr>
          <w:color w:val="444444"/>
          <w:sz w:val="20"/>
          <w:szCs w:val="20"/>
        </w:rPr>
        <w:t xml:space="preserve">	June 2022 – March 2023</w:t>
      </w:r>
    </w:p>
    <w:p>
      <w:pPr>
        <w:spacing w:after="50" w:before="0"/>
      </w:pPr>
      <w:r>
        <w:rPr>
          <w:i/>
          <w:iCs/>
          <w:color w:val="333333"/>
          <w:sz w:val="21"/>
          <w:szCs w:val="21"/>
        </w:rPr>
        <w:t xml:space="preserve">Server Administrator (Contractor)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Built, configured, and maintained Windows servers and VMware/Hyper-V virtualization environments at 99.5% availability.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Deployed and maintained Azure Virtual Desktop environments; administered Azure and AWS cloud resources.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Managed Active Directory, DNS, DHCP, firewalls, and VPN; applied patching, hardening, and RBAC access controls.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Maintained backup strategies, performed restore drills, and supported disaster recovery planning.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Developed Python, PowerShell, and batch automation for routine administration and diagnostics.</w:t>
      </w:r>
    </w:p>
    <w:p>
      <w:pPr>
        <w:tabs>
          <w:tab w:val="right" w:pos="9360"/>
        </w:tabs>
        <w:spacing w:after="0" w:before="130"/>
      </w:pPr>
      <w:r>
        <w:rPr>
          <w:b/>
          <w:bCs/>
          <w:sz w:val="22"/>
          <w:szCs w:val="22"/>
        </w:rPr>
        <w:t xml:space="preserve">John Deere</w:t>
      </w:r>
      <w:r>
        <w:rPr>
          <w:color w:val="444444"/>
          <w:sz w:val="20"/>
          <w:szCs w:val="20"/>
        </w:rPr>
        <w:t xml:space="preserve">	December 2021 – June 2022</w:t>
      </w:r>
    </w:p>
    <w:p>
      <w:pPr>
        <w:spacing w:after="50" w:before="0"/>
      </w:pPr>
      <w:r>
        <w:rPr>
          <w:i/>
          <w:iCs/>
          <w:color w:val="333333"/>
          <w:sz w:val="21"/>
          <w:szCs w:val="21"/>
        </w:rPr>
        <w:t xml:space="preserve">Junior IT Analyst (Contractor)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Resolved escalated hardware, software, and connectivity issues via ServiceNow with a 90% resolution rate.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Managed user accounts and access and documented solutions for reuse across the team.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>Built a reporting automation that replaced a manual Excel-file process, generating the reports used for troubleshooting and eliminating approximately 40 hours of manual work per month.</w:t>
      </w:r>
    </w:p>
    <w:p>
      <w:pPr>
        <w:tabs>
          <w:tab w:val="right" w:pos="9360"/>
        </w:tabs>
        <w:spacing w:after="0" w:before="130"/>
      </w:pPr>
      <w:r>
        <w:rPr>
          <w:b/>
          <w:bCs/>
          <w:sz w:val="22"/>
          <w:szCs w:val="22"/>
        </w:rPr>
        <w:t xml:space="preserve">Caterpillar</w:t>
      </w:r>
      <w:r>
        <w:rPr>
          <w:color w:val="444444"/>
          <w:sz w:val="20"/>
          <w:szCs w:val="20"/>
        </w:rPr>
        <w:t xml:space="preserve">	August 2021 – December 2021</w:t>
      </w:r>
    </w:p>
    <w:p>
      <w:pPr>
        <w:spacing w:after="50" w:before="0"/>
      </w:pPr>
      <w:r>
        <w:rPr>
          <w:i/>
          <w:iCs/>
          <w:color w:val="333333"/>
          <w:sz w:val="21"/>
          <w:szCs w:val="21"/>
        </w:rPr>
        <w:t xml:space="preserve">Field Support Technician (Contractor)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Provided on-site support, imaging, installation, and troubleshooting for hardware, software, and peripherals.</w:t>
      </w:r>
    </w:p>
    <w:p>
      <w:pPr>
        <w:tabs>
          <w:tab w:val="right" w:pos="9360"/>
        </w:tabs>
        <w:spacing w:after="0" w:before="130"/>
      </w:pPr>
      <w:r>
        <w:rPr>
          <w:b/>
          <w:bCs/>
          <w:sz w:val="22"/>
          <w:szCs w:val="22"/>
        </w:rPr>
        <w:t xml:space="preserve">Conduent</w:t>
      </w:r>
      <w:r>
        <w:rPr>
          <w:color w:val="444444"/>
          <w:sz w:val="20"/>
          <w:szCs w:val="20"/>
        </w:rPr>
        <w:t xml:space="preserve">	May 2016 – May 2018</w:t>
      </w:r>
    </w:p>
    <w:p>
      <w:pPr>
        <w:spacing w:after="50" w:before="0"/>
      </w:pPr>
      <w:r>
        <w:rPr>
          <w:i/>
          <w:iCs/>
          <w:color w:val="333333"/>
          <w:sz w:val="21"/>
          <w:szCs w:val="21"/>
        </w:rPr>
        <w:t xml:space="preserve">Level 2 Customer Care Advisor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Handled Tier 2 escalations in a high-volume 24/7 call center, recognized in the top 1% for customer service.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Documented all customer activity and resolutions in Salesforce while managing multi-line call queues.</w:t>
      </w:r>
    </w:p>
    <w:p>
      <w:pPr>
        <w:pBdr>
          <w:bottom w:val="single" w:color="2E5C8A" w:sz="6" w:space="2"/>
        </w:pBdr>
        <w:spacing w:after="65" w:before="160"/>
      </w:pPr>
      <w:r>
        <w:rPr>
          <w:b/>
          <w:bCs/>
          <w:color w:val="1F3864"/>
          <w:sz w:val="23"/>
          <w:szCs w:val="23"/>
        </w:rPr>
        <w:t xml:space="preserve">EDUCATION</w:t>
      </w:r>
    </w:p>
    <w:p>
      <w:pPr>
        <w:tabs>
          <w:tab w:val="right" w:pos="9360"/>
        </w:tabs>
        <w:spacing w:after="22"/>
      </w:pPr>
      <w:r>
        <w:rPr>
          <w:b/>
          <w:bCs/>
          <w:sz w:val="21"/>
          <w:szCs w:val="21"/>
        </w:rPr>
        <w:t xml:space="preserve">M.S., Information Systems</w:t>
      </w:r>
      <w:r>
        <w:rPr>
          <w:sz w:val="21"/>
          <w:szCs w:val="21"/>
        </w:rPr>
        <w:t xml:space="preserve"> — Illinois State University</w:t>
      </w:r>
      <w:r>
        <w:rPr>
          <w:color w:val="444444"/>
          <w:sz w:val="20"/>
          <w:szCs w:val="20"/>
        </w:rPr>
        <w:t xml:space="preserve">	2020</w:t>
      </w:r>
    </w:p>
    <w:p>
      <w:pPr>
        <w:tabs>
          <w:tab w:val="right" w:pos="9360"/>
        </w:tabs>
        <w:spacing w:after="22"/>
      </w:pPr>
      <w:r>
        <w:rPr>
          <w:b/>
          <w:bCs/>
          <w:sz w:val="21"/>
          <w:szCs w:val="21"/>
        </w:rPr>
        <w:t xml:space="preserve">B.S., Information Systems</w:t>
      </w:r>
      <w:r>
        <w:rPr>
          <w:sz w:val="21"/>
          <w:szCs w:val="21"/>
        </w:rPr>
        <w:t xml:space="preserve"> — Illinois State University</w:t>
      </w:r>
      <w:r>
        <w:rPr>
          <w:color w:val="444444"/>
          <w:sz w:val="20"/>
          <w:szCs w:val="20"/>
        </w:rPr>
        <w:t xml:space="preserve">	2013</w:t>
      </w:r>
    </w:p>
    <w:p>
      <w:pPr>
        <w:pBdr>
          <w:bottom w:val="single" w:color="2E5C8A" w:sz="6" w:space="2"/>
        </w:pBdr>
        <w:spacing w:after="65" w:before="160"/>
      </w:pPr>
      <w:r>
        <w:rPr>
          <w:b/>
          <w:bCs/>
          <w:color w:val="1F3864"/>
          <w:sz w:val="23"/>
          <w:szCs w:val="23"/>
        </w:rPr>
        <w:t xml:space="preserve">CERTIFICATIONS &amp; LICENSES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CompTIA Security+ — in progress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Illinois Professional Educator License — CTE endorsement, Information Technology (grades 5–12), valid through 6/30/2030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Illinois Substitute Teaching License — valid through 6/30/2030</w:t>
      </w:r>
    </w:p>
    <w:p>
      <w:pPr>
        <w:pStyle w:val="ListParagraph"/>
        <w:numPr>
          <w:ilvl w:val="0"/>
          <w:numId w:val="2"/>
        </w:numPr>
        <w:spacing w:after="18"/>
      </w:pPr>
      <w:r>
        <w:rPr>
          <w:sz w:val="21"/>
          <w:szCs w:val="21"/>
        </w:rPr>
        <w:t xml:space="preserve">Valid Illinois driver's license; reliable transportation and insurance</w:t>
      </w:r>
    </w:p>
    <w:p>
      <w:pPr>
        <w:pBdr>
          <w:bottom w:val="single" w:color="2E5C8A" w:sz="6" w:space="2"/>
        </w:pBdr>
        <w:spacing w:after="65" w:before="160"/>
      </w:pPr>
      <w:r>
        <w:rPr>
          <w:b/>
          <w:bCs/>
          <w:color w:val="1F3864"/>
          <w:sz w:val="23"/>
          <w:szCs w:val="23"/>
        </w:rPr>
        <w:t xml:space="preserve">PROFESSIONAL AFFILIATIONS</w:t>
      </w:r>
    </w:p>
    <w:p>
      <w:pPr>
        <w:spacing w:after="10"/>
      </w:pPr>
      <w:r>
        <w:rPr>
          <w:b/>
          <w:bCs/>
          <w:sz w:val="21"/>
          <w:szCs w:val="21"/>
        </w:rPr>
        <w:t xml:space="preserve">Active Member, Pimiteoui Toastmasters International</w:t>
      </w:r>
      <w:r>
        <w:rPr>
          <w:sz w:val="21"/>
          <w:szCs w:val="21"/>
        </w:rPr>
        <w:t xml:space="preserve"> — ongoing development in public speaking, active listening, and communicating technical concepts to non-technical audiences.</w:t>
      </w:r>
    </w:p>
    <w:sectPr>
      <w:headerReference w:type="default" r:id="rId11"/>
      <w:footerReference w:type="default" r:id="rId12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" Type="http://schemas.openxmlformats.org/officeDocument/2006/relationships/fontTable" Target="fontTable.xml"/><Relationship Id="rId7" Type="http://schemas.openxmlformats.org/officeDocument/2006/relationships/hyperlink" Target="https://bairdsystems.com/" TargetMode="External"/><Relationship Id="rId9" Type="http://schemas.openxmlformats.org/officeDocument/2006/relationships/hyperlink" Target="https://www.linkedin.com/in/christopher-baird-84a50649/" TargetMode="External"/><Relationship Id="rId10" Type="http://schemas.openxmlformats.org/officeDocument/2006/relationships/hyperlink" Target="https://github.com/chrislbaird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L. Baird</dc:creator>
  <cp:lastModifiedBy>Christopher L. Baird</cp:lastModifiedBy>
  <cp:revision>1</cp:revision>
  <dcterms:created xsi:type="dcterms:W3CDTF">2026-09-23T19:36:04.842Z</dcterms:created>
  <dcterms:modified xsi:type="dcterms:W3CDTF">2026-09-23T19:36:04.847Z</dcterms:modified>
  <dc:description/>
  <cp:keywords/>
  <dc:subject/>
  <dc:title>Resume: Christopher L. Baird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